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vertAlign w:val="baseline"/>
          <w:lang w:val="en-US" w:eastAsia="zh-CN" w:bidi="ar"/>
        </w:rPr>
        <w:t>财政部关于在政府采购活动中落实平等对待内外资企业有关政策的通知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jc w:val="center"/>
        <w:textAlignment w:val="baseline"/>
        <w:rPr>
          <w:sz w:val="28"/>
          <w:szCs w:val="28"/>
        </w:rPr>
      </w:pPr>
      <w:r>
        <w:rPr>
          <w:rFonts w:ascii="仿宋_GB2312" w:hAnsi="宋体"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 </w:t>
      </w:r>
      <w:r>
        <w:rPr>
          <w:rFonts w:hint="eastAsia" w:ascii="仿宋_GB2312" w:hAnsi="宋体" w:eastAsia="仿宋_GB2312" w:cs="仿宋_GB2312"/>
          <w:b/>
          <w:bCs/>
          <w:i w:val="0"/>
          <w:iCs w:val="0"/>
          <w:caps w:val="0"/>
          <w:color w:val="333333"/>
          <w:spacing w:val="-2"/>
          <w:kern w:val="0"/>
          <w:sz w:val="32"/>
          <w:szCs w:val="32"/>
          <w:u w:val="none"/>
          <w:bdr w:val="none" w:color="auto" w:sz="0" w:space="0"/>
          <w:shd w:val="clear" w:fill="FFFFFF"/>
          <w:vertAlign w:val="baseline"/>
          <w:lang w:val="en-US" w:eastAsia="zh-CN" w:bidi="ar"/>
        </w:rPr>
        <w:t>财库〔2021〕35号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0" w:line="500" w:lineRule="atLeast"/>
        <w:ind w:left="0" w:right="0"/>
        <w:jc w:val="lef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各中央预算单位，各省、自治区、直辖市、计划单列市财政厅（局），新疆生产建设兵团财政局：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为构建统一开放、竞争有序的政府采购市场体系，促进政府采购公平竞争，现就在政府采购活动中平等对待在中国境内设立的内外资企业有关事项通知如下：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黑体" w:hAnsi="黑体" w:eastAsia="黑体" w:cs="黑体"/>
          <w:color w:val="333333"/>
          <w:sz w:val="21"/>
          <w:szCs w:val="21"/>
        </w:rPr>
      </w:pPr>
      <w:r>
        <w:rPr>
          <w:rFonts w:hint="eastAsia" w:ascii="黑体" w:hAnsi="黑体" w:eastAsia="黑体" w:cs="黑体"/>
          <w:i w:val="0"/>
          <w:iCs w:val="0"/>
          <w:caps w:val="0"/>
          <w:color w:val="333333"/>
          <w:spacing w:val="-2"/>
          <w:kern w:val="0"/>
          <w:sz w:val="32"/>
          <w:szCs w:val="32"/>
          <w:u w:val="none"/>
          <w:bdr w:val="none" w:color="auto" w:sz="0" w:space="0"/>
          <w:shd w:val="clear" w:fill="FFFFFF"/>
          <w:vertAlign w:val="baseline"/>
          <w:lang w:val="en-US" w:eastAsia="zh-CN" w:bidi="ar"/>
        </w:rPr>
        <w:t>一、保障内外资企业平等参与政府采购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政府采购依法对内外资企业在中国境内生产的产品（包括提供的服务，下同）平等对待。各级预算单位应当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黑体" w:hAnsi="黑体" w:eastAsia="黑体" w:cs="黑体"/>
          <w:color w:val="333333"/>
          <w:sz w:val="21"/>
          <w:szCs w:val="21"/>
        </w:rPr>
      </w:pPr>
      <w:r>
        <w:rPr>
          <w:rFonts w:hint="eastAsia" w:ascii="黑体" w:hAnsi="黑体" w:eastAsia="黑体" w:cs="黑体"/>
          <w:i w:val="0"/>
          <w:iCs w:val="0"/>
          <w:caps w:val="0"/>
          <w:color w:val="333333"/>
          <w:spacing w:val="-2"/>
          <w:kern w:val="0"/>
          <w:sz w:val="32"/>
          <w:szCs w:val="32"/>
          <w:u w:val="none"/>
          <w:bdr w:val="none" w:color="auto" w:sz="0" w:space="0"/>
          <w:shd w:val="clear" w:fill="FFFFFF"/>
          <w:vertAlign w:val="baseline"/>
          <w:lang w:val="en-US" w:eastAsia="zh-CN" w:bidi="ar"/>
        </w:rPr>
        <w:t>二、在政府采购活动中落实平等对待内外资企业的要求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各级预算单位在政府采购活动中，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黑体" w:hAnsi="黑体" w:eastAsia="黑体" w:cs="黑体"/>
          <w:i w:val="0"/>
          <w:iCs w:val="0"/>
          <w:caps w:val="0"/>
          <w:color w:val="333333"/>
          <w:spacing w:val="-2"/>
          <w:kern w:val="0"/>
          <w:sz w:val="32"/>
          <w:szCs w:val="32"/>
          <w:u w:val="none"/>
          <w:shd w:val="clear" w:fill="FFFFFF"/>
          <w:vertAlign w:val="baseline"/>
          <w:lang w:val="en-US" w:eastAsia="zh-CN" w:bidi="ar"/>
        </w:rPr>
      </w:pPr>
      <w:r>
        <w:rPr>
          <w:rFonts w:hint="eastAsia" w:ascii="黑体" w:hAnsi="黑体" w:eastAsia="黑体" w:cs="黑体"/>
          <w:i w:val="0"/>
          <w:iCs w:val="0"/>
          <w:caps w:val="0"/>
          <w:color w:val="333333"/>
          <w:spacing w:val="-2"/>
          <w:kern w:val="0"/>
          <w:sz w:val="32"/>
          <w:szCs w:val="32"/>
          <w:u w:val="none"/>
          <w:shd w:val="clear" w:fill="FFFFFF"/>
          <w:vertAlign w:val="baseline"/>
          <w:lang w:val="en-US" w:eastAsia="zh-CN" w:bidi="ar"/>
        </w:rPr>
        <w:t>三、平等维护内外资企业的合法权益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atLeast"/>
        <w:ind w:left="0" w:right="0" w:firstLine="632"/>
        <w:jc w:val="lef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内外资企业在政府采购活动中，凡认为采购文件、采购过程、中标或者成交结果使自身权益受到损害的，均可依照相关规定提起质疑和投诉。各级财政部门应当严格落实《政府采购质疑和投诉办法》（财政部令第94号），畅通投诉渠道，依法受理并公平处理供应商的投诉，不得在投诉处理中对内外资企业实施差别待遇或者歧视待遇，维护政府采购供应商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150" w:afterAutospacing="0" w:line="560" w:lineRule="atLeast"/>
        <w:ind w:left="0" w:right="0" w:firstLine="632"/>
        <w:jc w:val="left"/>
        <w:textAlignment w:val="baseline"/>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对于违反本通知要求的规定和做法，以及违规设立产品、供应商等各类备选库、名录库、资格库等规定和做法，各地要及时予以清理纠正，并将清理纠正情况于11月底前报送财政部。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150" w:afterAutospacing="0" w:line="560" w:lineRule="atLeast"/>
        <w:ind w:left="0" w:right="0" w:firstLine="632"/>
        <w:jc w:val="left"/>
        <w:textAlignment w:val="baseline"/>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1164" w:firstLine="632"/>
        <w:jc w:val="center"/>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 xml:space="preserve">                           财    政    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60" w:lineRule="atLeast"/>
        <w:ind w:left="0" w:right="890"/>
        <w:jc w:val="right"/>
        <w:textAlignment w:val="baseline"/>
        <w:rPr>
          <w:rFonts w:hint="eastAsia" w:ascii="仿宋_GB2312" w:hAnsi="仿宋_GB2312" w:eastAsia="仿宋_GB2312" w:cs="仿宋_GB2312"/>
          <w:color w:val="333333"/>
          <w:sz w:val="21"/>
          <w:szCs w:val="21"/>
        </w:rPr>
      </w:pPr>
      <w:r>
        <w:rPr>
          <w:rFonts w:hint="eastAsia" w:ascii="仿宋_GB2312" w:hAnsi="仿宋_GB2312" w:eastAsia="仿宋_GB2312" w:cs="仿宋_GB2312"/>
          <w:i w:val="0"/>
          <w:iCs w:val="0"/>
          <w:caps w:val="0"/>
          <w:color w:val="333333"/>
          <w:spacing w:val="-2"/>
          <w:kern w:val="0"/>
          <w:sz w:val="32"/>
          <w:szCs w:val="32"/>
          <w:u w:val="none"/>
          <w:bdr w:val="none" w:color="auto" w:sz="0" w:space="0"/>
          <w:shd w:val="clear" w:fill="FFFFFF"/>
          <w:vertAlign w:val="baseline"/>
          <w:lang w:val="en-US" w:eastAsia="zh-CN" w:bidi="ar"/>
        </w:rPr>
        <w:t>      2021年10月13日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03ABA"/>
    <w:rsid w:val="0AD0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2021-10-27T05:52:00Z</dcterms:created>
  <dc:creator>追梦</dc:creator>
  <cp:lastModifiedBy>追梦</cp:lastModifiedBy>
  <dcterms:modified xsi:type="dcterms:W3CDTF">2021-10-27T06:05:26Z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5FD43CC591C04C9CBF5564F8BEE35645</vt:lpwstr>
  </property>
</Properties>
</file>