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623" w:rsidRDefault="00171623" w:rsidP="00171623">
      <w:pPr>
        <w:pStyle w:val="a5"/>
        <w:shd w:val="clear" w:color="auto" w:fill="FFFFFF"/>
        <w:spacing w:before="0" w:beforeAutospacing="0" w:after="0" w:afterAutospacing="0"/>
        <w:ind w:firstLine="480"/>
        <w:rPr>
          <w:rFonts w:ascii="华文仿宋" w:eastAsia="华文仿宋" w:hAnsi="华文仿宋"/>
          <w:b/>
          <w:sz w:val="18"/>
          <w:szCs w:val="18"/>
        </w:rPr>
      </w:pPr>
      <w:r w:rsidRPr="00226731">
        <w:rPr>
          <w:rFonts w:ascii="华文仿宋" w:eastAsia="华文仿宋" w:hAnsi="华文仿宋" w:hint="eastAsia"/>
          <w:b/>
          <w:sz w:val="18"/>
          <w:szCs w:val="18"/>
        </w:rPr>
        <w:t>附件1</w:t>
      </w:r>
    </w:p>
    <w:p w:rsidR="00171623" w:rsidRDefault="00171623" w:rsidP="00171623">
      <w:pPr>
        <w:pStyle w:val="a3"/>
      </w:pPr>
      <w:r>
        <w:rPr>
          <w:rFonts w:hint="eastAsia"/>
        </w:rPr>
        <w:t>吉林</w:t>
      </w:r>
      <w:r>
        <w:t>省公共资源</w:t>
      </w:r>
      <w:r>
        <w:rPr>
          <w:rFonts w:hint="eastAsia"/>
        </w:rPr>
        <w:t>交易中心</w:t>
      </w:r>
    </w:p>
    <w:p w:rsidR="00171623" w:rsidRPr="00226731" w:rsidRDefault="00171623" w:rsidP="00171623">
      <w:pPr>
        <w:pStyle w:val="a3"/>
      </w:pPr>
      <w:r>
        <w:t>采购人</w:t>
      </w:r>
      <w:r>
        <w:rPr>
          <w:rFonts w:hint="eastAsia"/>
        </w:rPr>
        <w:t>数字</w:t>
      </w:r>
      <w:r>
        <w:t>证书</w:t>
      </w:r>
      <w:r>
        <w:rPr>
          <w:rFonts w:hint="eastAsia"/>
        </w:rPr>
        <w:t>及</w:t>
      </w:r>
      <w:r>
        <w:t>印章办理流程说明</w:t>
      </w:r>
    </w:p>
    <w:p w:rsidR="00171623" w:rsidRPr="00783BCA" w:rsidRDefault="00171623" w:rsidP="00171623">
      <w:pPr>
        <w:pStyle w:val="1"/>
        <w:numPr>
          <w:ilvl w:val="0"/>
          <w:numId w:val="1"/>
        </w:numPr>
        <w:rPr>
          <w:rFonts w:ascii="华文仿宋" w:eastAsia="华文仿宋" w:hAnsi="华文仿宋"/>
          <w:sz w:val="28"/>
          <w:szCs w:val="28"/>
        </w:rPr>
      </w:pPr>
      <w:r>
        <w:rPr>
          <w:rFonts w:ascii="华文仿宋" w:eastAsia="华文仿宋" w:hAnsi="华文仿宋" w:hint="eastAsia"/>
          <w:sz w:val="28"/>
          <w:szCs w:val="28"/>
        </w:rPr>
        <w:t>需要</w:t>
      </w:r>
      <w:r w:rsidRPr="00783BCA">
        <w:rPr>
          <w:rFonts w:ascii="华文仿宋" w:eastAsia="华文仿宋" w:hAnsi="华文仿宋" w:hint="eastAsia"/>
          <w:sz w:val="28"/>
          <w:szCs w:val="28"/>
        </w:rPr>
        <w:t>材料</w:t>
      </w:r>
    </w:p>
    <w:p w:rsidR="00171623" w:rsidRPr="00EB3CD0" w:rsidRDefault="00171623" w:rsidP="00171623">
      <w:pPr>
        <w:pStyle w:val="a4"/>
        <w:numPr>
          <w:ilvl w:val="0"/>
          <w:numId w:val="2"/>
        </w:numPr>
        <w:ind w:firstLineChars="0"/>
        <w:rPr>
          <w:rFonts w:ascii="华文仿宋" w:eastAsia="华文仿宋" w:hAnsi="华文仿宋"/>
          <w:sz w:val="24"/>
          <w:szCs w:val="24"/>
        </w:rPr>
      </w:pPr>
      <w:r w:rsidRPr="00EB3CD0">
        <w:rPr>
          <w:rFonts w:ascii="华文仿宋" w:eastAsia="华文仿宋" w:hAnsi="华文仿宋" w:hint="eastAsia"/>
          <w:sz w:val="24"/>
          <w:szCs w:val="24"/>
        </w:rPr>
        <w:t>企业营业执照原件及复印件盖公章一份</w:t>
      </w:r>
    </w:p>
    <w:p w:rsidR="00171623" w:rsidRPr="00EB3CD0" w:rsidRDefault="00171623" w:rsidP="00171623">
      <w:pPr>
        <w:pStyle w:val="a4"/>
        <w:numPr>
          <w:ilvl w:val="0"/>
          <w:numId w:val="2"/>
        </w:numPr>
        <w:ind w:firstLineChars="0"/>
        <w:rPr>
          <w:rFonts w:ascii="华文仿宋" w:eastAsia="华文仿宋" w:hAnsi="华文仿宋"/>
          <w:sz w:val="24"/>
          <w:szCs w:val="24"/>
        </w:rPr>
      </w:pPr>
      <w:r w:rsidRPr="00EB3CD0">
        <w:rPr>
          <w:rFonts w:ascii="华文仿宋" w:eastAsia="华文仿宋" w:hAnsi="华文仿宋" w:hint="eastAsia"/>
          <w:sz w:val="24"/>
          <w:szCs w:val="24"/>
        </w:rPr>
        <w:t>法人身份证原件及复印件正反面盖公章一份</w:t>
      </w:r>
    </w:p>
    <w:p w:rsidR="00171623" w:rsidRPr="00EB3CD0" w:rsidRDefault="00171623" w:rsidP="00171623">
      <w:pPr>
        <w:pStyle w:val="a4"/>
        <w:numPr>
          <w:ilvl w:val="0"/>
          <w:numId w:val="2"/>
        </w:numPr>
        <w:ind w:firstLineChars="0"/>
        <w:rPr>
          <w:rFonts w:ascii="华文仿宋" w:eastAsia="华文仿宋" w:hAnsi="华文仿宋"/>
          <w:sz w:val="24"/>
          <w:szCs w:val="24"/>
        </w:rPr>
      </w:pPr>
      <w:r w:rsidRPr="00EB3CD0">
        <w:rPr>
          <w:rFonts w:ascii="华文仿宋" w:eastAsia="华文仿宋" w:hAnsi="华文仿宋" w:hint="eastAsia"/>
          <w:sz w:val="24"/>
          <w:szCs w:val="24"/>
        </w:rPr>
        <w:t>经办人身份证原件及复印件正反面盖公章一份</w:t>
      </w:r>
    </w:p>
    <w:p w:rsidR="00171623" w:rsidRPr="00EB3CD0" w:rsidRDefault="00171623" w:rsidP="00171623">
      <w:pPr>
        <w:pStyle w:val="a4"/>
        <w:numPr>
          <w:ilvl w:val="0"/>
          <w:numId w:val="2"/>
        </w:numPr>
        <w:ind w:firstLineChars="0"/>
        <w:rPr>
          <w:rFonts w:ascii="华文仿宋" w:eastAsia="华文仿宋" w:hAnsi="华文仿宋"/>
          <w:sz w:val="24"/>
          <w:szCs w:val="24"/>
        </w:rPr>
      </w:pPr>
      <w:r w:rsidRPr="00EB3CD0">
        <w:rPr>
          <w:rFonts w:ascii="华文仿宋" w:eastAsia="华文仿宋" w:hAnsi="华文仿宋" w:hint="eastAsia"/>
          <w:sz w:val="24"/>
          <w:szCs w:val="24"/>
        </w:rPr>
        <w:t>填写的</w:t>
      </w:r>
      <w:hyperlink r:id="rId7" w:history="1">
        <w:r w:rsidRPr="00EB3CD0">
          <w:rPr>
            <w:rFonts w:ascii="华文仿宋" w:eastAsia="华文仿宋" w:hAnsi="华文仿宋" w:hint="eastAsia"/>
            <w:bCs/>
            <w:sz w:val="24"/>
            <w:szCs w:val="24"/>
          </w:rPr>
          <w:t>《数字证书申请表》</w:t>
        </w:r>
      </w:hyperlink>
      <w:r w:rsidRPr="00EB3CD0">
        <w:rPr>
          <w:rFonts w:ascii="华文仿宋" w:eastAsia="华文仿宋" w:hAnsi="华文仿宋" w:hint="eastAsia"/>
          <w:sz w:val="24"/>
          <w:szCs w:val="24"/>
        </w:rPr>
        <w:t>签字盖章</w:t>
      </w:r>
    </w:p>
    <w:p w:rsidR="00171623" w:rsidRDefault="00171623" w:rsidP="00171623">
      <w:pPr>
        <w:pStyle w:val="a4"/>
        <w:numPr>
          <w:ilvl w:val="0"/>
          <w:numId w:val="2"/>
        </w:numPr>
        <w:ind w:firstLineChars="0"/>
        <w:rPr>
          <w:rFonts w:ascii="华文仿宋" w:eastAsia="华文仿宋" w:hAnsi="华文仿宋"/>
          <w:sz w:val="24"/>
          <w:szCs w:val="24"/>
        </w:rPr>
      </w:pPr>
      <w:r w:rsidRPr="00EB3CD0">
        <w:rPr>
          <w:rFonts w:ascii="华文仿宋" w:eastAsia="华文仿宋" w:hAnsi="华文仿宋" w:hint="eastAsia"/>
          <w:sz w:val="24"/>
          <w:szCs w:val="24"/>
        </w:rPr>
        <w:t>填写的</w:t>
      </w:r>
      <w:hyperlink r:id="rId8" w:history="1">
        <w:r w:rsidRPr="00EB3CD0">
          <w:rPr>
            <w:rFonts w:ascii="华文仿宋" w:eastAsia="华文仿宋" w:hAnsi="华文仿宋" w:hint="eastAsia"/>
            <w:bCs/>
            <w:sz w:val="24"/>
            <w:szCs w:val="24"/>
          </w:rPr>
          <w:t>《授权委托书》</w:t>
        </w:r>
      </w:hyperlink>
      <w:r w:rsidRPr="00EB3CD0">
        <w:rPr>
          <w:rFonts w:ascii="华文仿宋" w:eastAsia="华文仿宋" w:hAnsi="华文仿宋" w:hint="eastAsia"/>
          <w:sz w:val="24"/>
          <w:szCs w:val="24"/>
        </w:rPr>
        <w:t>签字盖公章服务信息</w:t>
      </w:r>
    </w:p>
    <w:p w:rsidR="00171623" w:rsidRPr="00EB3CD0" w:rsidRDefault="00171623" w:rsidP="00171623">
      <w:pPr>
        <w:pStyle w:val="1"/>
        <w:numPr>
          <w:ilvl w:val="0"/>
          <w:numId w:val="1"/>
        </w:numPr>
        <w:rPr>
          <w:rFonts w:ascii="华文仿宋" w:eastAsia="华文仿宋" w:hAnsi="华文仿宋"/>
          <w:sz w:val="28"/>
          <w:szCs w:val="28"/>
        </w:rPr>
      </w:pPr>
      <w:r w:rsidRPr="00EB3CD0">
        <w:rPr>
          <w:rFonts w:ascii="华文仿宋" w:eastAsia="华文仿宋" w:hAnsi="华文仿宋" w:hint="eastAsia"/>
          <w:sz w:val="28"/>
          <w:szCs w:val="28"/>
        </w:rPr>
        <w:t>办理流程</w:t>
      </w:r>
    </w:p>
    <w:p w:rsidR="00171623" w:rsidRPr="009521E1" w:rsidRDefault="00171623" w:rsidP="00171623">
      <w:pPr>
        <w:spacing w:after="150"/>
        <w:rPr>
          <w:rFonts w:ascii="华文仿宋" w:eastAsia="华文仿宋" w:hAnsi="华文仿宋" w:cs="宋体"/>
          <w:color w:val="555555"/>
          <w:sz w:val="24"/>
          <w:szCs w:val="24"/>
        </w:rPr>
      </w:pPr>
      <w:r w:rsidRPr="00EB3CD0">
        <w:rPr>
          <w:rFonts w:ascii="华文仿宋" w:eastAsia="华文仿宋" w:hAnsi="华文仿宋" w:cs="宋体" w:hint="eastAsia"/>
          <w:b/>
          <w:bCs/>
          <w:color w:val="555555"/>
          <w:sz w:val="24"/>
          <w:szCs w:val="24"/>
        </w:rPr>
        <w:t>第一步：</w:t>
      </w:r>
      <w:r>
        <w:rPr>
          <w:rFonts w:ascii="华文仿宋" w:eastAsia="华文仿宋" w:hAnsi="华文仿宋" w:cs="宋体" w:hint="eastAsia"/>
          <w:b/>
          <w:bCs/>
          <w:color w:val="555555"/>
          <w:sz w:val="24"/>
          <w:szCs w:val="24"/>
        </w:rPr>
        <w:t>吉林省公共资源交易平台</w:t>
      </w:r>
      <w:r w:rsidR="000D5369">
        <w:rPr>
          <w:rFonts w:ascii="华文仿宋" w:eastAsia="华文仿宋" w:hAnsi="华文仿宋" w:cs="宋体" w:hint="eastAsia"/>
          <w:b/>
          <w:bCs/>
          <w:color w:val="555555"/>
          <w:sz w:val="24"/>
          <w:szCs w:val="24"/>
        </w:rPr>
        <w:t>主体</w:t>
      </w:r>
      <w:r>
        <w:rPr>
          <w:rFonts w:ascii="华文仿宋" w:eastAsia="华文仿宋" w:hAnsi="华文仿宋" w:cs="宋体" w:hint="eastAsia"/>
          <w:b/>
          <w:bCs/>
          <w:color w:val="555555"/>
          <w:sz w:val="24"/>
          <w:szCs w:val="24"/>
        </w:rPr>
        <w:t>库注册</w:t>
      </w:r>
    </w:p>
    <w:p w:rsidR="00171623" w:rsidRPr="00EB3CD0" w:rsidRDefault="00171623" w:rsidP="00171623">
      <w:pPr>
        <w:spacing w:after="150"/>
        <w:rPr>
          <w:rFonts w:ascii="华文仿宋" w:eastAsia="华文仿宋" w:hAnsi="华文仿宋" w:cs="宋体"/>
          <w:color w:val="555555"/>
          <w:sz w:val="24"/>
          <w:szCs w:val="24"/>
        </w:rPr>
      </w:pPr>
      <w:r w:rsidRPr="00EB3CD0">
        <w:rPr>
          <w:rFonts w:ascii="华文仿宋" w:eastAsia="华文仿宋" w:hAnsi="华文仿宋" w:cs="宋体" w:hint="eastAsia"/>
          <w:color w:val="555555"/>
          <w:sz w:val="24"/>
          <w:szCs w:val="24"/>
        </w:rPr>
        <w:t>请先在主体库中注册、完善</w:t>
      </w:r>
      <w:r>
        <w:rPr>
          <w:rFonts w:ascii="华文仿宋" w:eastAsia="华文仿宋" w:hAnsi="华文仿宋" w:cs="宋体" w:hint="eastAsia"/>
          <w:color w:val="555555"/>
          <w:sz w:val="24"/>
          <w:szCs w:val="24"/>
        </w:rPr>
        <w:t>业主单位</w:t>
      </w:r>
      <w:r w:rsidRPr="00EB3CD0">
        <w:rPr>
          <w:rFonts w:ascii="华文仿宋" w:eastAsia="华文仿宋" w:hAnsi="华文仿宋" w:cs="宋体" w:hint="eastAsia"/>
          <w:color w:val="555555"/>
          <w:sz w:val="24"/>
          <w:szCs w:val="24"/>
        </w:rPr>
        <w:t>基本信息并上传</w:t>
      </w:r>
      <w:r>
        <w:rPr>
          <w:rFonts w:ascii="华文仿宋" w:eastAsia="华文仿宋" w:hAnsi="华文仿宋" w:cs="宋体" w:hint="eastAsia"/>
          <w:color w:val="555555"/>
          <w:sz w:val="24"/>
          <w:szCs w:val="24"/>
        </w:rPr>
        <w:t>单位相关资质</w:t>
      </w:r>
    </w:p>
    <w:p w:rsidR="00171623" w:rsidRDefault="00171623" w:rsidP="00171623">
      <w:pPr>
        <w:rPr>
          <w:rFonts w:ascii="华文仿宋" w:eastAsia="华文仿宋" w:hAnsi="华文仿宋" w:cs="宋体"/>
          <w:b/>
          <w:bCs/>
          <w:color w:val="555555"/>
          <w:sz w:val="24"/>
          <w:szCs w:val="24"/>
        </w:rPr>
      </w:pPr>
      <w:r w:rsidRPr="00EB3CD0">
        <w:rPr>
          <w:rFonts w:ascii="华文仿宋" w:eastAsia="华文仿宋" w:hAnsi="华文仿宋" w:cs="宋体" w:hint="eastAsia"/>
          <w:b/>
          <w:bCs/>
          <w:color w:val="555555"/>
          <w:sz w:val="24"/>
          <w:szCs w:val="24"/>
        </w:rPr>
        <w:t>第二步：</w:t>
      </w:r>
      <w:r>
        <w:rPr>
          <w:rFonts w:ascii="华文仿宋" w:eastAsia="华文仿宋" w:hAnsi="华文仿宋" w:cs="宋体" w:hint="eastAsia"/>
          <w:b/>
          <w:bCs/>
          <w:color w:val="555555"/>
          <w:sz w:val="24"/>
          <w:szCs w:val="24"/>
        </w:rPr>
        <w:t>办理</w:t>
      </w:r>
      <w:r>
        <w:rPr>
          <w:rFonts w:ascii="华文仿宋" w:eastAsia="华文仿宋" w:hAnsi="华文仿宋" w:cs="宋体"/>
          <w:b/>
          <w:bCs/>
          <w:color w:val="555555"/>
          <w:sz w:val="24"/>
          <w:szCs w:val="24"/>
        </w:rPr>
        <w:t>数字证书</w:t>
      </w:r>
    </w:p>
    <w:p w:rsidR="00171623" w:rsidRDefault="00171623" w:rsidP="00171623">
      <w:pPr>
        <w:rPr>
          <w:rFonts w:ascii="华文仿宋" w:eastAsia="华文仿宋" w:hAnsi="华文仿宋" w:cs="宋体"/>
          <w:color w:val="555555"/>
          <w:sz w:val="24"/>
          <w:szCs w:val="24"/>
        </w:rPr>
      </w:pPr>
      <w:r w:rsidRPr="00EB3CD0">
        <w:rPr>
          <w:rFonts w:ascii="华文仿宋" w:eastAsia="华文仿宋" w:hAnsi="华文仿宋" w:cs="宋体" w:hint="eastAsia"/>
          <w:color w:val="555555"/>
          <w:sz w:val="24"/>
          <w:szCs w:val="24"/>
        </w:rPr>
        <w:t>完成主体库注册的用户携带准备好的材料至安信业务受理大厅办理数字证书即可</w:t>
      </w:r>
    </w:p>
    <w:p w:rsidR="00171623" w:rsidRPr="00EB3CD0" w:rsidRDefault="00171623" w:rsidP="00171623">
      <w:pPr>
        <w:pStyle w:val="1"/>
        <w:numPr>
          <w:ilvl w:val="0"/>
          <w:numId w:val="1"/>
        </w:numPr>
        <w:rPr>
          <w:rFonts w:ascii="华文仿宋" w:eastAsia="华文仿宋" w:hAnsi="华文仿宋"/>
          <w:sz w:val="24"/>
          <w:szCs w:val="24"/>
        </w:rPr>
      </w:pPr>
      <w:r>
        <w:rPr>
          <w:rFonts w:ascii="华文仿宋" w:eastAsia="华文仿宋" w:hAnsi="华文仿宋" w:hint="eastAsia"/>
          <w:sz w:val="24"/>
          <w:szCs w:val="24"/>
        </w:rPr>
        <w:t>服务信息</w:t>
      </w:r>
    </w:p>
    <w:p w:rsidR="00171623" w:rsidRDefault="00171623" w:rsidP="00171623">
      <w:pPr>
        <w:ind w:firstLineChars="200" w:firstLine="480"/>
        <w:rPr>
          <w:rFonts w:ascii="华文仿宋" w:eastAsia="华文仿宋" w:hAnsi="华文仿宋" w:cs="宋体"/>
          <w:color w:val="555555"/>
          <w:sz w:val="24"/>
          <w:szCs w:val="24"/>
        </w:rPr>
      </w:pPr>
      <w:r w:rsidRPr="00EB3CD0">
        <w:rPr>
          <w:rFonts w:ascii="华文仿宋" w:eastAsia="华文仿宋" w:hAnsi="华文仿宋" w:cs="宋体" w:hint="eastAsia"/>
          <w:color w:val="555555"/>
          <w:sz w:val="24"/>
          <w:szCs w:val="24"/>
        </w:rPr>
        <w:t>咨询</w:t>
      </w:r>
      <w:r w:rsidRPr="00EB3CD0">
        <w:rPr>
          <w:rFonts w:ascii="华文仿宋" w:eastAsia="华文仿宋" w:hAnsi="华文仿宋" w:cs="宋体"/>
          <w:color w:val="555555"/>
          <w:sz w:val="24"/>
          <w:szCs w:val="24"/>
        </w:rPr>
        <w:t>电话：</w:t>
      </w:r>
      <w:r w:rsidRPr="00EB3CD0">
        <w:rPr>
          <w:rFonts w:ascii="华文仿宋" w:eastAsia="华文仿宋" w:hAnsi="华文仿宋" w:cs="宋体" w:hint="eastAsia"/>
          <w:color w:val="555555"/>
          <w:sz w:val="24"/>
          <w:szCs w:val="24"/>
        </w:rPr>
        <w:t>0431-85177688</w:t>
      </w:r>
      <w:r>
        <w:rPr>
          <w:rFonts w:ascii="华文仿宋" w:eastAsia="华文仿宋" w:hAnsi="华文仿宋" w:cs="宋体"/>
          <w:color w:val="555555"/>
          <w:sz w:val="24"/>
          <w:szCs w:val="24"/>
        </w:rPr>
        <w:t xml:space="preserve">        </w:t>
      </w:r>
    </w:p>
    <w:p w:rsidR="00171623" w:rsidRPr="00F47957" w:rsidRDefault="00171623" w:rsidP="00171623">
      <w:pPr>
        <w:rPr>
          <w:rFonts w:ascii="华文仿宋" w:eastAsia="华文仿宋" w:hAnsi="华文仿宋"/>
          <w:color w:val="FF0000"/>
          <w:sz w:val="28"/>
          <w:szCs w:val="28"/>
        </w:rPr>
      </w:pPr>
      <w:r>
        <w:rPr>
          <w:rFonts w:ascii="华文仿宋" w:eastAsia="华文仿宋" w:hAnsi="华文仿宋" w:cs="宋体"/>
          <w:color w:val="555555"/>
          <w:sz w:val="24"/>
          <w:szCs w:val="24"/>
        </w:rPr>
        <w:t xml:space="preserve"> </w:t>
      </w:r>
      <w:r>
        <w:rPr>
          <w:rFonts w:ascii="华文仿宋" w:eastAsia="华文仿宋" w:hAnsi="华文仿宋" w:cs="宋体" w:hint="eastAsia"/>
          <w:color w:val="555555"/>
          <w:sz w:val="24"/>
          <w:szCs w:val="24"/>
        </w:rPr>
        <w:t xml:space="preserve"> </w:t>
      </w:r>
      <w:r>
        <w:rPr>
          <w:rFonts w:ascii="华文仿宋" w:eastAsia="华文仿宋" w:hAnsi="华文仿宋" w:cs="宋体"/>
          <w:color w:val="555555"/>
          <w:sz w:val="24"/>
          <w:szCs w:val="24"/>
        </w:rPr>
        <w:t xml:space="preserve">  </w:t>
      </w:r>
      <w:r w:rsidRPr="00EB3CD0">
        <w:rPr>
          <w:rFonts w:ascii="华文仿宋" w:eastAsia="华文仿宋" w:hAnsi="华文仿宋" w:cs="宋体" w:hint="eastAsia"/>
          <w:color w:val="555555"/>
          <w:sz w:val="24"/>
          <w:szCs w:val="24"/>
        </w:rPr>
        <w:t>咨询QQ：800805008</w:t>
      </w:r>
    </w:p>
    <w:p w:rsidR="004358AB" w:rsidRDefault="004358AB" w:rsidP="00171623">
      <w:bookmarkStart w:id="0" w:name="_GoBack"/>
      <w:bookmarkEnd w:id="0"/>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0EC" w:rsidRDefault="005D70EC" w:rsidP="000D5369">
      <w:pPr>
        <w:spacing w:after="0"/>
      </w:pPr>
      <w:r>
        <w:separator/>
      </w:r>
    </w:p>
  </w:endnote>
  <w:endnote w:type="continuationSeparator" w:id="1">
    <w:p w:rsidR="005D70EC" w:rsidRDefault="005D70EC" w:rsidP="000D53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仿宋">
    <w:altName w:val="微软雅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0EC" w:rsidRDefault="005D70EC" w:rsidP="000D5369">
      <w:pPr>
        <w:spacing w:after="0"/>
      </w:pPr>
      <w:r>
        <w:separator/>
      </w:r>
    </w:p>
  </w:footnote>
  <w:footnote w:type="continuationSeparator" w:id="1">
    <w:p w:rsidR="005D70EC" w:rsidRDefault="005D70EC" w:rsidP="000D536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AE2"/>
    <w:multiLevelType w:val="hybridMultilevel"/>
    <w:tmpl w:val="06EE59F2"/>
    <w:lvl w:ilvl="0" w:tplc="165288D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076E13"/>
    <w:multiLevelType w:val="hybridMultilevel"/>
    <w:tmpl w:val="42344F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007032"/>
    <w:rsid w:val="000D5369"/>
    <w:rsid w:val="00171623"/>
    <w:rsid w:val="00323B43"/>
    <w:rsid w:val="003D37D8"/>
    <w:rsid w:val="00426133"/>
    <w:rsid w:val="004358AB"/>
    <w:rsid w:val="005D70EC"/>
    <w:rsid w:val="008B7726"/>
    <w:rsid w:val="00CC5610"/>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171623"/>
    <w:pPr>
      <w:keepNext/>
      <w:keepLines/>
      <w:widowControl w:val="0"/>
      <w:adjustRightInd/>
      <w:snapToGrid/>
      <w:spacing w:before="340" w:after="330" w:line="578" w:lineRule="auto"/>
      <w:jc w:val="both"/>
      <w:outlineLvl w:val="0"/>
    </w:pPr>
    <w:rPr>
      <w:rFonts w:asciiTheme="minorHAnsi" w:eastAsiaTheme="minorEastAsia" w:hAnsiTheme="minorHAns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71623"/>
    <w:rPr>
      <w:rFonts w:eastAsiaTheme="minorEastAsia"/>
      <w:b/>
      <w:bCs/>
      <w:kern w:val="44"/>
      <w:sz w:val="44"/>
      <w:szCs w:val="44"/>
    </w:rPr>
  </w:style>
  <w:style w:type="paragraph" w:styleId="a3">
    <w:name w:val="Title"/>
    <w:basedOn w:val="a"/>
    <w:next w:val="a"/>
    <w:link w:val="Char"/>
    <w:uiPriority w:val="10"/>
    <w:qFormat/>
    <w:rsid w:val="00171623"/>
    <w:pPr>
      <w:widowControl w:val="0"/>
      <w:adjustRightInd/>
      <w:snapToGrid/>
      <w:spacing w:before="240" w:after="60"/>
      <w:jc w:val="center"/>
      <w:outlineLvl w:val="0"/>
    </w:pPr>
    <w:rPr>
      <w:rFonts w:asciiTheme="majorHAnsi" w:eastAsia="宋体" w:hAnsiTheme="majorHAnsi" w:cstheme="majorBidi"/>
      <w:b/>
      <w:bCs/>
      <w:kern w:val="2"/>
      <w:sz w:val="32"/>
      <w:szCs w:val="32"/>
    </w:rPr>
  </w:style>
  <w:style w:type="character" w:customStyle="1" w:styleId="Char">
    <w:name w:val="标题 Char"/>
    <w:basedOn w:val="a0"/>
    <w:link w:val="a3"/>
    <w:uiPriority w:val="10"/>
    <w:rsid w:val="00171623"/>
    <w:rPr>
      <w:rFonts w:asciiTheme="majorHAnsi" w:eastAsia="宋体" w:hAnsiTheme="majorHAnsi" w:cstheme="majorBidi"/>
      <w:b/>
      <w:bCs/>
      <w:kern w:val="2"/>
      <w:sz w:val="32"/>
      <w:szCs w:val="32"/>
    </w:rPr>
  </w:style>
  <w:style w:type="paragraph" w:styleId="a4">
    <w:name w:val="List Paragraph"/>
    <w:basedOn w:val="a"/>
    <w:uiPriority w:val="34"/>
    <w:qFormat/>
    <w:rsid w:val="00171623"/>
    <w:pPr>
      <w:widowControl w:val="0"/>
      <w:adjustRightInd/>
      <w:snapToGrid/>
      <w:spacing w:after="0"/>
      <w:ind w:firstLineChars="200" w:firstLine="420"/>
      <w:jc w:val="both"/>
    </w:pPr>
    <w:rPr>
      <w:rFonts w:asciiTheme="minorHAnsi" w:eastAsiaTheme="minorEastAsia" w:hAnsiTheme="minorHAnsi"/>
      <w:kern w:val="2"/>
      <w:sz w:val="21"/>
    </w:rPr>
  </w:style>
  <w:style w:type="paragraph" w:styleId="a5">
    <w:name w:val="Normal (Web)"/>
    <w:basedOn w:val="a"/>
    <w:uiPriority w:val="99"/>
    <w:unhideWhenUsed/>
    <w:rsid w:val="00171623"/>
    <w:pPr>
      <w:adjustRightInd/>
      <w:snapToGrid/>
      <w:spacing w:before="100" w:beforeAutospacing="1" w:after="100" w:afterAutospacing="1"/>
    </w:pPr>
    <w:rPr>
      <w:rFonts w:ascii="宋体" w:eastAsia="宋体" w:hAnsi="宋体" w:cs="宋体"/>
      <w:sz w:val="24"/>
      <w:szCs w:val="24"/>
    </w:rPr>
  </w:style>
  <w:style w:type="paragraph" w:styleId="a6">
    <w:name w:val="header"/>
    <w:basedOn w:val="a"/>
    <w:link w:val="Char0"/>
    <w:uiPriority w:val="99"/>
    <w:semiHidden/>
    <w:unhideWhenUsed/>
    <w:rsid w:val="000D5369"/>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semiHidden/>
    <w:rsid w:val="000D5369"/>
    <w:rPr>
      <w:rFonts w:ascii="Tahoma" w:hAnsi="Tahoma"/>
      <w:sz w:val="18"/>
      <w:szCs w:val="18"/>
    </w:rPr>
  </w:style>
  <w:style w:type="paragraph" w:styleId="a7">
    <w:name w:val="footer"/>
    <w:basedOn w:val="a"/>
    <w:link w:val="Char1"/>
    <w:uiPriority w:val="99"/>
    <w:semiHidden/>
    <w:unhideWhenUsed/>
    <w:rsid w:val="000D5369"/>
    <w:pPr>
      <w:tabs>
        <w:tab w:val="center" w:pos="4153"/>
        <w:tab w:val="right" w:pos="8306"/>
      </w:tabs>
    </w:pPr>
    <w:rPr>
      <w:sz w:val="18"/>
      <w:szCs w:val="18"/>
    </w:rPr>
  </w:style>
  <w:style w:type="character" w:customStyle="1" w:styleId="Char1">
    <w:name w:val="页脚 Char"/>
    <w:basedOn w:val="a0"/>
    <w:link w:val="a7"/>
    <w:uiPriority w:val="99"/>
    <w:semiHidden/>
    <w:rsid w:val="000D536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xinca.com/kehu/doc/&#20844;&#20849;&#36164;&#28304;-&#25480;&#26435;&#22996;&#25176;&#20070;.docx" TargetMode="External"/><Relationship Id="rId3" Type="http://schemas.openxmlformats.org/officeDocument/2006/relationships/settings" Target="settings.xml"/><Relationship Id="rId7" Type="http://schemas.openxmlformats.org/officeDocument/2006/relationships/hyperlink" Target="http://www.anxinca.com/kehu/doc/&#20844;&#20849;&#36164;&#28304;&#25968;&#23383;&#35777;&#20070;&#30003;&#35831;&#3492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2008-09-11T17:20:00Z</dcterms:created>
  <dcterms:modified xsi:type="dcterms:W3CDTF">2021-05-11T07:06:00Z</dcterms:modified>
</cp:coreProperties>
</file>